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Style w:val="Mocnowyrniony"/>
          <w:sz w:val="32"/>
          <w:szCs w:val="32"/>
        </w:rPr>
        <w:t>Wyniki badań jakości wody z wodociągu Juchnowiec w 2020 roku wykonane w ramach monitoringu przeglądowego:</w:t>
      </w:r>
      <w:r>
        <w:rPr>
          <w:sz w:val="32"/>
          <w:szCs w:val="32"/>
        </w:rPr>
        <w:t xml:space="preserve">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645" w:type="dxa"/>
        <w:jc w:val="left"/>
        <w:tblInd w:w="0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30" w:type="dxa"/>
          <w:left w:w="19" w:type="dxa"/>
          <w:bottom w:w="30" w:type="dxa"/>
          <w:right w:w="30" w:type="dxa"/>
        </w:tblCellMar>
      </w:tblPr>
      <w:tblGrid>
        <w:gridCol w:w="2894"/>
        <w:gridCol w:w="1425"/>
        <w:gridCol w:w="2495"/>
        <w:gridCol w:w="2830"/>
      </w:tblGrid>
      <w:tr>
        <w:trPr/>
        <w:tc>
          <w:tcPr>
            <w:tcW w:w="2894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Wskaźnik</w:t>
            </w:r>
          </w:p>
        </w:tc>
        <w:tc>
          <w:tcPr>
            <w:tcW w:w="142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Jednostka</w:t>
            </w:r>
          </w:p>
        </w:tc>
        <w:tc>
          <w:tcPr>
            <w:tcW w:w="249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Wymagania</w:t>
            </w:r>
          </w:p>
        </w:tc>
        <w:tc>
          <w:tcPr>
            <w:tcW w:w="28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ECECEC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</w:rPr>
              <w:t>Wynik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Bakterie grupy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Escherichia coli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Enterokoki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jtk/100ml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rStyle w:val="Mocnowyrniony"/>
                <w:sz w:val="24"/>
              </w:rPr>
              <w:t>Ogólna liczba mikroorganizmów w 22</w:t>
            </w:r>
            <w:r>
              <w:rPr>
                <w:rStyle w:val="Mocnowyrniony"/>
                <w:position w:val="8"/>
                <w:sz w:val="24"/>
              </w:rPr>
              <w:t>o</w:t>
            </w:r>
            <w:r>
              <w:rPr>
                <w:rStyle w:val="Mocnowyrniony"/>
                <w:sz w:val="24"/>
              </w:rPr>
              <w:t>C po 72h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jtk/1ml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bez nieprawidłowych zmian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24"/>
              </w:rPr>
              <w:t>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b/>
                <w:bCs/>
              </w:rPr>
              <w:t>Twardość ogólna (sumaryczna zawartość wapnia i magnezu)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mg/l CaCO</w:t>
            </w:r>
            <w:r>
              <w:rPr>
                <w:sz w:val="24"/>
                <w:vertAlign w:val="subscript"/>
              </w:rPr>
              <w:t>3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500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143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1,2-dichloroetan (EDC)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Akryloamid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&lt;0,040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Antymon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Arsen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2,4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Azotany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6,2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Azotyny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&lt;0,066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Barwa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 Pt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Benzo(a)piren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0,010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&lt;0,0020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Bor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0,052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Chlorek winylu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Chlorki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mh/l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2,4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Chrom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Cyjanki ogólne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Epichlorohydryna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&lt;0,025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Fluorki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0,30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rStyle w:val="Mocnowyrniony"/>
                <w:sz w:val="24"/>
              </w:rPr>
              <w:t>Glin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Indeks nadmanganianowy/utlenialność z KMnO</w:t>
            </w:r>
            <w:r>
              <w:rPr>
                <w:b/>
                <w:bCs/>
                <w:vertAlign w:val="subscript"/>
              </w:rPr>
              <w:t>4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mg/l O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/>
            </w:pPr>
            <w:r>
              <w:rPr>
                <w:sz w:val="24"/>
              </w:rPr>
              <w:t>2,9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Jon amonowy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&lt;0,13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Kadm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smaku (TFN)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Liczba progowa zapachu (TON)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0" w:after="0"/>
              <w:jc w:val="center"/>
              <w:rPr>
                <w:sz w:val="24"/>
              </w:rPr>
            </w:pPr>
            <w:r>
              <w:rPr>
                <w:sz w:val="24"/>
              </w:rPr>
              <w:t>&lt; 1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Magnez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7 - 125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Mangan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0,56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Mętność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NTU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0,26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Miedź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0,0040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Nikiel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0,52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Ołów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pH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6,5 – 9,5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7,3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Przewodoność elektryczna właściwa w temp. 25ºC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µS/cm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405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Rtęć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Selen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Siarczany (VI)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&lt;2,0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Sód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mg/l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/>
            </w:pPr>
            <w:r>
              <w:rPr>
                <w:sz w:val="24"/>
              </w:rPr>
              <w:t>17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pestycydów (z obliczeń)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0,50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&lt;0,010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trichloroetenu i tetrachloroetenu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&lt;1,0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Suma WWA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0,10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&lt;0,0050</w:t>
            </w:r>
          </w:p>
        </w:tc>
      </w:tr>
      <w:tr>
        <w:trPr/>
        <w:tc>
          <w:tcPr>
            <w:tcW w:w="2894" w:type="dxa"/>
            <w:tcBorders>
              <w:top w:val="single" w:sz="2" w:space="0" w:color="808080"/>
              <w:left w:val="single" w:sz="6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Żelazo</w:t>
            </w:r>
          </w:p>
        </w:tc>
        <w:tc>
          <w:tcPr>
            <w:tcW w:w="142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µg/l</w:t>
            </w:r>
          </w:p>
        </w:tc>
        <w:tc>
          <w:tcPr>
            <w:tcW w:w="249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283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vAlign w:val="center"/>
          </w:tcPr>
          <w:p>
            <w:pPr>
              <w:pStyle w:val="Zawartotabeli"/>
              <w:spacing w:before="114" w:after="114"/>
              <w:jc w:val="center"/>
              <w:rPr>
                <w:sz w:val="24"/>
              </w:rPr>
            </w:pPr>
            <w:r>
              <w:rPr>
                <w:sz w:val="24"/>
              </w:rPr>
              <w:t>7,9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850" w:footer="0" w:bottom="85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88</TotalTime>
  <Application>LibreOffice/6.0.4.2$Windows_x86 LibreOffice_project/9b0d9b32d5dcda91d2f1a96dc04c645c450872bf</Application>
  <Pages>2</Pages>
  <Words>242</Words>
  <Characters>1173</Characters>
  <CharactersWithSpaces>1240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2020-04-23T07:48:19Z</dcterms:created>
  <dc:creator/>
  <dc:description/>
  <dc:language>pl-PL</dc:language>
  <cp:lastModifiedBy/>
  <dcterms:modified xsi:type="dcterms:W3CDTF">2020-06-18T15:11:20Z</dcterms:modified>
  <cp:revision>13</cp:revision>
  <dc:subject/>
  <dc:title/>
</cp:coreProperties>
</file>